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 lato oscuro della luna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Nel titolo è già evidente il gioco delle luci e delle ombre che l’autrice , attraverso i protagonisti, conduce nella trama del suo racconto.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 difficile tema dell’amore viene sapientemente trattato evitando ogni banalizzazione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Per questo , forse, la pur  riuscita contestualizzazione  degli avvenimenti,  nell’esistenza  contemporanea, risente di un rigidismo che in qualche passaggio ha penalizzato la spontaneità discorsiva,l’esaltazione  della poesia,l’accattivante  suspense.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Geniale il risvolto psicologico che sfida e costringe il lettore,  a riflettere sull’attualità del rischio e del ruolo del pregiudizio nelle nostre valutazioni.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Nella chiarezza del passato e nell’oscuro del futuro, talvolta e frettolosamente, crediamo di  trovare soluzioni nell’ovvietà, ai nostri interrogativi  o alle nostre sofferenze.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Sperando di aver dato un modesto,  anche se nella veste più antipatica, contributo,  alla crescita di una Personalità briosa, sempre più intraprendente,  ammirata cultrice del buon gusto espressivo e lontana da ogni sguaitaggine di mercato.  Grazie per la bella lettura che mi è stata consentita.  Con affetto. Edoardo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